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6" w:rsidRPr="002C5A26" w:rsidRDefault="002C5A26" w:rsidP="002C5A26">
      <w:pPr>
        <w:jc w:val="center"/>
        <w:rPr>
          <w:sz w:val="36"/>
          <w:szCs w:val="36"/>
        </w:rPr>
      </w:pPr>
      <w:r w:rsidRPr="002C5A26">
        <w:rPr>
          <w:sz w:val="36"/>
          <w:szCs w:val="36"/>
        </w:rPr>
        <w:t>LICENSURE Imaging</w:t>
      </w:r>
      <w:r w:rsidR="009479FA">
        <w:rPr>
          <w:sz w:val="36"/>
          <w:szCs w:val="36"/>
        </w:rPr>
        <w:t xml:space="preserve"> Release</w:t>
      </w:r>
    </w:p>
    <w:p w:rsidR="00735530" w:rsidRPr="002C5A26" w:rsidRDefault="002C5A26" w:rsidP="002C5A26">
      <w:pPr>
        <w:jc w:val="center"/>
        <w:rPr>
          <w:sz w:val="36"/>
          <w:szCs w:val="36"/>
        </w:rPr>
      </w:pPr>
      <w:r w:rsidRPr="002C5A26">
        <w:rPr>
          <w:sz w:val="36"/>
          <w:szCs w:val="36"/>
        </w:rPr>
        <w:t>Procedure to continue after an EKD-1008 error message</w:t>
      </w:r>
    </w:p>
    <w:p w:rsidR="002C5A26" w:rsidRPr="002C5A26" w:rsidRDefault="002C5A26" w:rsidP="002C5A26">
      <w:pPr>
        <w:jc w:val="center"/>
        <w:rPr>
          <w:sz w:val="36"/>
          <w:szCs w:val="36"/>
        </w:rPr>
      </w:pPr>
      <w:r w:rsidRPr="002C5A26">
        <w:rPr>
          <w:sz w:val="36"/>
          <w:szCs w:val="36"/>
        </w:rPr>
        <w:t xml:space="preserve">Folder on </w:t>
      </w:r>
      <w:proofErr w:type="spellStart"/>
      <w:r w:rsidRPr="002C5A26">
        <w:rPr>
          <w:sz w:val="36"/>
          <w:szCs w:val="36"/>
        </w:rPr>
        <w:t>iSeries</w:t>
      </w:r>
      <w:proofErr w:type="spellEnd"/>
      <w:r w:rsidRPr="002C5A26">
        <w:rPr>
          <w:sz w:val="36"/>
          <w:szCs w:val="36"/>
        </w:rPr>
        <w:t xml:space="preserve"> Full</w:t>
      </w:r>
    </w:p>
    <w:p w:rsidR="002C5A26" w:rsidRDefault="002C5A26" w:rsidP="002C5A26">
      <w:pPr>
        <w:jc w:val="center"/>
        <w:rPr>
          <w:sz w:val="32"/>
          <w:szCs w:val="32"/>
        </w:rPr>
      </w:pPr>
    </w:p>
    <w:p w:rsidR="006651FD" w:rsidRPr="009479FA" w:rsidRDefault="002C5A26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 xml:space="preserve">Sign on </w:t>
      </w:r>
      <w:r w:rsidR="006651FD" w:rsidRPr="009479FA">
        <w:rPr>
          <w:rFonts w:ascii="Arial" w:hAnsi="Arial" w:cs="Arial"/>
          <w:sz w:val="32"/>
          <w:szCs w:val="32"/>
        </w:rPr>
        <w:t xml:space="preserve">to an </w:t>
      </w:r>
      <w:proofErr w:type="spellStart"/>
      <w:r w:rsidR="006651FD" w:rsidRPr="009479FA">
        <w:rPr>
          <w:rFonts w:ascii="Arial" w:hAnsi="Arial" w:cs="Arial"/>
          <w:sz w:val="32"/>
          <w:szCs w:val="32"/>
        </w:rPr>
        <w:t>iSeries</w:t>
      </w:r>
      <w:proofErr w:type="spellEnd"/>
      <w:r w:rsidR="006651FD" w:rsidRPr="009479FA">
        <w:rPr>
          <w:rFonts w:ascii="Arial" w:hAnsi="Arial" w:cs="Arial"/>
          <w:sz w:val="32"/>
          <w:szCs w:val="32"/>
        </w:rPr>
        <w:t xml:space="preserve"> “Green Screen” </w:t>
      </w:r>
      <w:r w:rsidRPr="009479FA">
        <w:rPr>
          <w:rFonts w:ascii="Arial" w:hAnsi="Arial" w:cs="Arial"/>
          <w:sz w:val="32"/>
          <w:szCs w:val="32"/>
        </w:rPr>
        <w:t>as IMGPROD</w:t>
      </w:r>
      <w:r w:rsidR="006651FD" w:rsidRPr="009479FA">
        <w:rPr>
          <w:rFonts w:ascii="Arial" w:hAnsi="Arial" w:cs="Arial"/>
          <w:sz w:val="32"/>
          <w:szCs w:val="32"/>
        </w:rPr>
        <w:t>.</w:t>
      </w:r>
    </w:p>
    <w:p w:rsidR="006651FD" w:rsidRPr="009479FA" w:rsidRDefault="006651FD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>Type GO EKD000 to go to the WAF Main menu.</w:t>
      </w:r>
    </w:p>
    <w:p w:rsidR="006651FD" w:rsidRPr="009479FA" w:rsidRDefault="006651FD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 xml:space="preserve">Take option 3, </w:t>
      </w:r>
      <w:r w:rsidRPr="009479FA">
        <w:rPr>
          <w:rFonts w:ascii="Arial" w:hAnsi="Arial" w:cs="Arial"/>
          <w:b/>
          <w:sz w:val="32"/>
          <w:szCs w:val="32"/>
        </w:rPr>
        <w:t>Administrative processing.</w:t>
      </w:r>
    </w:p>
    <w:p w:rsidR="006651FD" w:rsidRPr="009479FA" w:rsidRDefault="006651FD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 xml:space="preserve">Take option 5, </w:t>
      </w:r>
      <w:r w:rsidRPr="009479FA">
        <w:rPr>
          <w:rFonts w:ascii="Arial" w:hAnsi="Arial" w:cs="Arial"/>
          <w:b/>
          <w:sz w:val="32"/>
          <w:szCs w:val="32"/>
        </w:rPr>
        <w:t>Update Profiles.</w:t>
      </w:r>
    </w:p>
    <w:p w:rsidR="006651FD" w:rsidRPr="009479FA" w:rsidRDefault="006651FD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 xml:space="preserve">Take option 14, </w:t>
      </w:r>
      <w:r w:rsidRPr="009479FA">
        <w:rPr>
          <w:rFonts w:ascii="Arial" w:hAnsi="Arial" w:cs="Arial"/>
          <w:b/>
          <w:sz w:val="32"/>
          <w:szCs w:val="32"/>
        </w:rPr>
        <w:t>Object directories.</w:t>
      </w:r>
    </w:p>
    <w:p w:rsidR="006651FD" w:rsidRPr="009479FA" w:rsidRDefault="006651FD" w:rsidP="006651FD">
      <w:pPr>
        <w:pStyle w:val="ListParagraph"/>
        <w:numPr>
          <w:ilvl w:val="0"/>
          <w:numId w:val="3"/>
        </w:numPr>
        <w:ind w:left="1440"/>
        <w:rPr>
          <w:sz w:val="32"/>
          <w:szCs w:val="32"/>
        </w:rPr>
      </w:pPr>
      <w:r w:rsidRPr="009479FA">
        <w:rPr>
          <w:rFonts w:ascii="Arial" w:hAnsi="Arial" w:cs="Arial"/>
          <w:sz w:val="32"/>
          <w:szCs w:val="32"/>
        </w:rPr>
        <w:t xml:space="preserve">Type a </w:t>
      </w:r>
      <w:r w:rsidRPr="009479FA">
        <w:rPr>
          <w:rFonts w:ascii="Arial" w:hAnsi="Arial" w:cs="Arial"/>
          <w:b/>
          <w:bCs/>
          <w:sz w:val="32"/>
          <w:szCs w:val="32"/>
        </w:rPr>
        <w:t xml:space="preserve">3 </w:t>
      </w:r>
      <w:r w:rsidRPr="009479FA">
        <w:rPr>
          <w:rFonts w:ascii="Arial" w:hAnsi="Arial" w:cs="Arial"/>
          <w:sz w:val="32"/>
          <w:szCs w:val="32"/>
        </w:rPr>
        <w:t xml:space="preserve">next to one of the directories you'd like to copy and press Enter.  Fill out the screen with the name of the next folder in line.  Make sure to </w:t>
      </w:r>
      <w:r w:rsidR="00105031">
        <w:rPr>
          <w:rFonts w:ascii="Arial" w:hAnsi="Arial" w:cs="Arial"/>
          <w:sz w:val="32"/>
          <w:szCs w:val="32"/>
        </w:rPr>
        <w:t xml:space="preserve">use </w:t>
      </w:r>
      <w:r w:rsidRPr="009479FA">
        <w:rPr>
          <w:rFonts w:ascii="Arial" w:hAnsi="Arial" w:cs="Arial"/>
          <w:sz w:val="32"/>
          <w:szCs w:val="32"/>
        </w:rPr>
        <w:t xml:space="preserve">the group profile </w:t>
      </w:r>
      <w:r w:rsidR="00105031">
        <w:rPr>
          <w:rFonts w:ascii="Arial" w:hAnsi="Arial" w:cs="Arial"/>
          <w:sz w:val="32"/>
          <w:szCs w:val="32"/>
        </w:rPr>
        <w:t>QVIGROUP.</w:t>
      </w:r>
      <w:r w:rsidR="009479FA">
        <w:rPr>
          <w:rFonts w:ascii="Arial" w:hAnsi="Arial" w:cs="Arial"/>
          <w:sz w:val="32"/>
          <w:szCs w:val="32"/>
        </w:rPr>
        <w:t xml:space="preserve">                           </w:t>
      </w:r>
    </w:p>
    <w:p w:rsidR="002C5A26" w:rsidRPr="009479FA" w:rsidRDefault="002C5A26" w:rsidP="009479FA">
      <w:pPr>
        <w:pStyle w:val="ListParagraph"/>
        <w:numPr>
          <w:ilvl w:val="0"/>
          <w:numId w:val="3"/>
        </w:numPr>
        <w:spacing w:before="240" w:line="240" w:lineRule="auto"/>
        <w:ind w:left="1440"/>
        <w:jc w:val="both"/>
      </w:pPr>
      <w:r w:rsidRPr="009479FA">
        <w:rPr>
          <w:rFonts w:ascii="Arial" w:hAnsi="Arial" w:cs="Arial"/>
          <w:sz w:val="32"/>
          <w:szCs w:val="32"/>
        </w:rPr>
        <w:t xml:space="preserve"> Because </w:t>
      </w:r>
      <w:r w:rsidR="003F17B1">
        <w:rPr>
          <w:rFonts w:ascii="Arial" w:hAnsi="Arial" w:cs="Arial"/>
          <w:sz w:val="32"/>
          <w:szCs w:val="32"/>
        </w:rPr>
        <w:t>we</w:t>
      </w:r>
      <w:r w:rsidRPr="009479FA">
        <w:rPr>
          <w:rFonts w:ascii="Arial" w:hAnsi="Arial" w:cs="Arial"/>
          <w:sz w:val="32"/>
          <w:szCs w:val="32"/>
        </w:rPr>
        <w:t xml:space="preserve"> use an AUTL, we then use CHGAUT at the</w:t>
      </w:r>
      <w:r w:rsidR="003F17B1">
        <w:rPr>
          <w:rFonts w:ascii="Arial" w:hAnsi="Arial" w:cs="Arial"/>
          <w:sz w:val="32"/>
          <w:szCs w:val="32"/>
        </w:rPr>
        <w:t xml:space="preserve"> </w:t>
      </w:r>
      <w:r w:rsidRPr="009479FA">
        <w:rPr>
          <w:rFonts w:ascii="Arial" w:hAnsi="Arial" w:cs="Arial"/>
          <w:sz w:val="32"/>
          <w:szCs w:val="32"/>
        </w:rPr>
        <w:t>folder (/IMG0009) and subdirectory (/IMG0009/subdirec.00x) level to make sure *PUBLIC had *EXCLUDE and *NONE authorities while authorization list IMAGES had *RWX and *ALL authorities.  </w:t>
      </w:r>
      <w:r w:rsidR="009479FA">
        <w:rPr>
          <w:rFonts w:ascii="Arial" w:hAnsi="Arial" w:cs="Arial"/>
          <w:sz w:val="32"/>
          <w:szCs w:val="32"/>
        </w:rPr>
        <w:t xml:space="preserve">You do </w:t>
      </w:r>
      <w:r w:rsidRPr="009479FA">
        <w:rPr>
          <w:rFonts w:ascii="Arial" w:hAnsi="Arial" w:cs="Arial"/>
          <w:sz w:val="32"/>
          <w:szCs w:val="32"/>
        </w:rPr>
        <w:t>not need to run the CHGAUT on the document level (/IMG0009/subdirec.001/*) because no documents ha</w:t>
      </w:r>
      <w:r w:rsidR="009479FA">
        <w:rPr>
          <w:rFonts w:ascii="Arial" w:hAnsi="Arial" w:cs="Arial"/>
          <w:sz w:val="32"/>
          <w:szCs w:val="32"/>
        </w:rPr>
        <w:t>ve</w:t>
      </w:r>
      <w:r w:rsidRPr="009479FA">
        <w:rPr>
          <w:rFonts w:ascii="Arial" w:hAnsi="Arial" w:cs="Arial"/>
          <w:sz w:val="32"/>
          <w:szCs w:val="32"/>
        </w:rPr>
        <w:t xml:space="preserve"> been stored yet</w:t>
      </w:r>
      <w:r w:rsidR="009479FA">
        <w:rPr>
          <w:rFonts w:ascii="Arial" w:hAnsi="Arial" w:cs="Arial"/>
          <w:sz w:val="32"/>
          <w:szCs w:val="32"/>
        </w:rPr>
        <w:t xml:space="preserve"> and they</w:t>
      </w:r>
      <w:r w:rsidRPr="009479FA">
        <w:rPr>
          <w:rFonts w:ascii="Arial" w:hAnsi="Arial" w:cs="Arial"/>
          <w:sz w:val="32"/>
          <w:szCs w:val="32"/>
        </w:rPr>
        <w:t xml:space="preserve"> will inherit the authorities of the parent folder.</w:t>
      </w:r>
      <w:r w:rsidR="009479FA">
        <w:rPr>
          <w:rFonts w:ascii="Arial" w:hAnsi="Arial" w:cs="Arial"/>
          <w:sz w:val="32"/>
          <w:szCs w:val="32"/>
        </w:rPr>
        <w:t xml:space="preserve">  Make sure the SUBTREE parameter is set to *</w:t>
      </w:r>
      <w:r w:rsidR="003F17B1">
        <w:rPr>
          <w:rFonts w:ascii="Arial" w:hAnsi="Arial" w:cs="Arial"/>
          <w:sz w:val="32"/>
          <w:szCs w:val="32"/>
        </w:rPr>
        <w:t>ALL</w:t>
      </w:r>
      <w:r w:rsidR="009479FA">
        <w:rPr>
          <w:rFonts w:ascii="Arial" w:hAnsi="Arial" w:cs="Arial"/>
          <w:sz w:val="32"/>
          <w:szCs w:val="32"/>
        </w:rPr>
        <w:t>.</w:t>
      </w:r>
    </w:p>
    <w:p w:rsidR="009479FA" w:rsidRDefault="009479FA" w:rsidP="009479FA">
      <w:pPr>
        <w:pStyle w:val="ListParagraph"/>
        <w:spacing w:before="240" w:line="240" w:lineRule="auto"/>
        <w:ind w:left="1440"/>
        <w:rPr>
          <w:rFonts w:ascii="Arial" w:hAnsi="Arial" w:cs="Arial"/>
          <w:sz w:val="32"/>
          <w:szCs w:val="32"/>
        </w:rPr>
      </w:pPr>
    </w:p>
    <w:p w:rsidR="00105031" w:rsidRDefault="00105031" w:rsidP="00105031">
      <w:pPr>
        <w:pStyle w:val="ListParagraph"/>
        <w:spacing w:before="240" w:line="240" w:lineRule="auto"/>
        <w:ind w:left="1440"/>
        <w:rPr>
          <w:sz w:val="24"/>
          <w:szCs w:val="24"/>
        </w:rPr>
      </w:pPr>
      <w:r w:rsidRPr="00105031">
        <w:rPr>
          <w:sz w:val="24"/>
          <w:szCs w:val="24"/>
        </w:rPr>
        <w:t xml:space="preserve">CHGAUT </w:t>
      </w:r>
      <w:proofErr w:type="gramStart"/>
      <w:r w:rsidRPr="00105031">
        <w:rPr>
          <w:sz w:val="24"/>
          <w:szCs w:val="24"/>
        </w:rPr>
        <w:t>OBJ(</w:t>
      </w:r>
      <w:proofErr w:type="gramEnd"/>
      <w:r w:rsidRPr="00105031">
        <w:rPr>
          <w:sz w:val="24"/>
          <w:szCs w:val="24"/>
        </w:rPr>
        <w:t xml:space="preserve">'/IMG0009') USER(*PUBLIC) DTAAUT(*EXCLUDE) OBJAUT(*NONE) </w:t>
      </w:r>
      <w:r>
        <w:rPr>
          <w:sz w:val="24"/>
          <w:szCs w:val="24"/>
        </w:rPr>
        <w:t xml:space="preserve"> SUBTREE(*ALL)</w:t>
      </w:r>
    </w:p>
    <w:p w:rsidR="009479FA" w:rsidRPr="009479FA" w:rsidRDefault="00105031" w:rsidP="00105031">
      <w:pPr>
        <w:pStyle w:val="ListParagraph"/>
        <w:spacing w:before="240" w:line="240" w:lineRule="auto"/>
        <w:ind w:left="1440"/>
        <w:rPr>
          <w:sz w:val="24"/>
          <w:szCs w:val="24"/>
        </w:rPr>
      </w:pPr>
      <w:r w:rsidRPr="00105031">
        <w:rPr>
          <w:sz w:val="24"/>
          <w:szCs w:val="24"/>
        </w:rPr>
        <w:t xml:space="preserve">CHGAUT </w:t>
      </w:r>
      <w:proofErr w:type="gramStart"/>
      <w:r w:rsidRPr="00105031">
        <w:rPr>
          <w:sz w:val="24"/>
          <w:szCs w:val="24"/>
        </w:rPr>
        <w:t>OBJ(</w:t>
      </w:r>
      <w:proofErr w:type="gramEnd"/>
      <w:r w:rsidRPr="00105031">
        <w:rPr>
          <w:sz w:val="24"/>
          <w:szCs w:val="24"/>
        </w:rPr>
        <w:t>'/IMG0009') DTAAUT(*RWX) OBJAUT(*ALL) AUTL(IMAGES) SUBTREE(*ALL</w:t>
      </w:r>
      <w:r>
        <w:rPr>
          <w:sz w:val="24"/>
          <w:szCs w:val="24"/>
        </w:rPr>
        <w:t>)</w:t>
      </w:r>
      <w:r w:rsidRPr="00105031">
        <w:rPr>
          <w:sz w:val="24"/>
          <w:szCs w:val="24"/>
        </w:rPr>
        <w:t xml:space="preserve">                                                                          </w:t>
      </w:r>
    </w:p>
    <w:p w:rsidR="002C5A26" w:rsidRDefault="002C5A26"/>
    <w:p w:rsidR="002C5A26" w:rsidRPr="009479FA" w:rsidRDefault="002C5A26">
      <w:pPr>
        <w:rPr>
          <w:sz w:val="28"/>
          <w:szCs w:val="28"/>
        </w:rPr>
      </w:pPr>
      <w:r w:rsidRPr="009479FA">
        <w:rPr>
          <w:sz w:val="28"/>
          <w:szCs w:val="28"/>
        </w:rPr>
        <w:t>http://www-01.ibm.com/support/docview.wss?rs=727&amp;uid=swg21227101</w:t>
      </w:r>
    </w:p>
    <w:sectPr w:rsidR="002C5A26" w:rsidRPr="009479FA" w:rsidSect="0073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7F6"/>
    <w:multiLevelType w:val="hybridMultilevel"/>
    <w:tmpl w:val="1D28D326"/>
    <w:lvl w:ilvl="0" w:tplc="57D29A0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74EA5"/>
    <w:multiLevelType w:val="hybridMultilevel"/>
    <w:tmpl w:val="6E8C492A"/>
    <w:lvl w:ilvl="0" w:tplc="E2F692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279C"/>
    <w:multiLevelType w:val="hybridMultilevel"/>
    <w:tmpl w:val="FD8EDF6C"/>
    <w:lvl w:ilvl="0" w:tplc="8D8830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A26"/>
    <w:rsid w:val="00105031"/>
    <w:rsid w:val="002C5A26"/>
    <w:rsid w:val="003F17B1"/>
    <w:rsid w:val="006651FD"/>
    <w:rsid w:val="00735530"/>
    <w:rsid w:val="0094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8913-3E55-445E-A2F8-D9AC43D4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bdurham</dc:creator>
  <cp:keywords/>
  <dc:description/>
  <cp:lastModifiedBy>bdurham</cp:lastModifiedBy>
  <cp:revision>3</cp:revision>
  <dcterms:created xsi:type="dcterms:W3CDTF">2009-09-23T17:40:00Z</dcterms:created>
  <dcterms:modified xsi:type="dcterms:W3CDTF">2009-09-23T18:16:00Z</dcterms:modified>
</cp:coreProperties>
</file>